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07" w:rsidRPr="006A4C52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cs="Arial"/>
          <w:b/>
          <w:color w:val="333333"/>
          <w:sz w:val="48"/>
        </w:rPr>
      </w:pPr>
      <w:r w:rsidRPr="00D27A07">
        <w:rPr>
          <w:rFonts w:ascii="Helvetica" w:hAnsi="Helvetica" w:cs="Helvetica"/>
          <w:b/>
          <w:color w:val="333333"/>
          <w:sz w:val="40"/>
          <w:szCs w:val="21"/>
          <w:shd w:val="clear" w:color="auto" w:fill="FFFFFF"/>
        </w:rPr>
        <w:t>创业见习</w:t>
      </w:r>
      <w:r w:rsidR="00425E8C">
        <w:rPr>
          <w:rFonts w:ascii="Helvetica" w:hAnsi="Helvetica" w:cs="Helvetica"/>
          <w:b/>
          <w:color w:val="333333"/>
          <w:sz w:val="40"/>
          <w:szCs w:val="21"/>
          <w:shd w:val="clear" w:color="auto" w:fill="FFFFFF"/>
        </w:rPr>
        <w:t>带教</w:t>
      </w:r>
      <w:r w:rsidRPr="00D27A07">
        <w:rPr>
          <w:rFonts w:ascii="Helvetica" w:hAnsi="Helvetica" w:cs="Helvetica"/>
          <w:b/>
          <w:color w:val="333333"/>
          <w:sz w:val="40"/>
          <w:szCs w:val="21"/>
          <w:shd w:val="clear" w:color="auto" w:fill="FFFFFF"/>
        </w:rPr>
        <w:t>费补贴须知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rPr>
          <w:rFonts w:cs="Arial"/>
          <w:color w:val="333333"/>
        </w:rPr>
      </w:pP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一、政策依据</w:t>
      </w:r>
    </w:p>
    <w:p w:rsidR="00D27A07" w:rsidRPr="00C15BD6" w:rsidRDefault="006A5354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cs="Arial"/>
          <w:color w:val="333333"/>
        </w:rPr>
      </w:pPr>
      <w:r>
        <w:rPr>
          <w:rFonts w:cs="Arial" w:hint="eastAsia"/>
          <w:color w:val="333333"/>
        </w:rPr>
        <w:t>《宝山区促进创业带动就业实施意见》</w:t>
      </w:r>
      <w:bookmarkStart w:id="0" w:name="_GoBack"/>
      <w:bookmarkEnd w:id="0"/>
      <w:r w:rsidRPr="006A5354">
        <w:rPr>
          <w:rFonts w:cs="Arial" w:hint="eastAsia"/>
          <w:color w:val="333333"/>
        </w:rPr>
        <w:t>（宝人社[2017]10号）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二、政策对象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宝山区创业者见习基地进行创业见习的见习学员。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96D0E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三、补贴标准和流程</w:t>
      </w:r>
    </w:p>
    <w:p w:rsidR="006A4C52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</w:t>
      </w:r>
      <w:r>
        <w:rPr>
          <w:rFonts w:cs="Arial" w:hint="eastAsia"/>
          <w:color w:val="333333"/>
        </w:rPr>
        <w:t>补贴额为在市创业见习补贴基础上叠加补贴</w:t>
      </w:r>
      <w:r w:rsidR="005F0A5D">
        <w:rPr>
          <w:rFonts w:cs="Arial" w:hint="eastAsia"/>
          <w:color w:val="333333"/>
        </w:rPr>
        <w:t>350元/月/人</w:t>
      </w:r>
      <w:r>
        <w:rPr>
          <w:rFonts w:cs="Arial" w:hint="eastAsia"/>
          <w:color w:val="333333"/>
        </w:rPr>
        <w:t>。</w:t>
      </w:r>
    </w:p>
    <w:p w:rsidR="006A4C52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</w:t>
      </w:r>
      <w:r>
        <w:rPr>
          <w:rFonts w:cs="Arial" w:hint="eastAsia"/>
          <w:color w:val="333333"/>
        </w:rPr>
        <w:t>见习学员应按照见习基地要求正常参加创业见习（因公或意外等原因致伤、病而使见习时间不达标的见习学员不受此条限制）。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</w:t>
      </w:r>
      <w:r>
        <w:rPr>
          <w:rFonts w:cs="Arial" w:hint="eastAsia"/>
          <w:color w:val="333333"/>
        </w:rPr>
        <w:t>宝山区就业促进中心根据市创业见习模块中生成的上月在岗见习</w:t>
      </w:r>
      <w:proofErr w:type="gramStart"/>
      <w:r>
        <w:rPr>
          <w:rFonts w:cs="Arial" w:hint="eastAsia"/>
          <w:color w:val="333333"/>
        </w:rPr>
        <w:t>人员数向宝山</w:t>
      </w:r>
      <w:proofErr w:type="gramEnd"/>
      <w:r>
        <w:rPr>
          <w:rFonts w:cs="Arial" w:hint="eastAsia"/>
          <w:color w:val="333333"/>
        </w:rPr>
        <w:t>区人力资源和社会保障局提出申请，经审核同意后，由宝山区人力资源和社会保障局汇入学员的银行账户。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三、受理部门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宝山区就业促进中心创业指导科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地址：</w:t>
      </w:r>
      <w:proofErr w:type="gramStart"/>
      <w:r>
        <w:rPr>
          <w:rFonts w:cs="Arial" w:hint="eastAsia"/>
          <w:color w:val="333333"/>
        </w:rPr>
        <w:t>宝杨路</w:t>
      </w:r>
      <w:proofErr w:type="gramEnd"/>
      <w:r>
        <w:rPr>
          <w:rFonts w:ascii="Arial" w:hAnsi="Arial" w:cs="Arial"/>
          <w:color w:val="333333"/>
        </w:rPr>
        <w:t>1026</w:t>
      </w:r>
      <w:r>
        <w:rPr>
          <w:rFonts w:cs="Arial" w:hint="eastAsia"/>
          <w:color w:val="333333"/>
        </w:rPr>
        <w:t>号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电话：</w:t>
      </w:r>
      <w:r>
        <w:rPr>
          <w:rFonts w:ascii="Arial" w:hAnsi="Arial" w:cs="Arial"/>
          <w:color w:val="333333"/>
        </w:rPr>
        <w:t>56122513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四、收费标准</w:t>
      </w:r>
    </w:p>
    <w:p w:rsidR="00D27A07" w:rsidRDefault="00D27A07" w:rsidP="006A4C5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Arial" w:hAnsi="Arial" w:cs="Arial"/>
          <w:color w:val="333333"/>
        </w:rPr>
      </w:pPr>
      <w:r>
        <w:rPr>
          <w:rFonts w:cs="Arial" w:hint="eastAsia"/>
          <w:color w:val="333333"/>
        </w:rPr>
        <w:t>不收费。</w:t>
      </w:r>
    </w:p>
    <w:p w:rsidR="00CC6CE4" w:rsidRDefault="00CC6CE4" w:rsidP="006A4C52">
      <w:pPr>
        <w:spacing w:line="480" w:lineRule="auto"/>
      </w:pPr>
    </w:p>
    <w:sectPr w:rsidR="00CC6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78" w:rsidRDefault="00E21E78" w:rsidP="00D27A07">
      <w:r>
        <w:separator/>
      </w:r>
    </w:p>
  </w:endnote>
  <w:endnote w:type="continuationSeparator" w:id="0">
    <w:p w:rsidR="00E21E78" w:rsidRDefault="00E21E78" w:rsidP="00D2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78" w:rsidRDefault="00E21E78" w:rsidP="00D27A07">
      <w:r>
        <w:separator/>
      </w:r>
    </w:p>
  </w:footnote>
  <w:footnote w:type="continuationSeparator" w:id="0">
    <w:p w:rsidR="00E21E78" w:rsidRDefault="00E21E78" w:rsidP="00D2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2B"/>
    <w:rsid w:val="00104462"/>
    <w:rsid w:val="00321A3F"/>
    <w:rsid w:val="00425E8C"/>
    <w:rsid w:val="005F0A5D"/>
    <w:rsid w:val="006A4C52"/>
    <w:rsid w:val="006A5354"/>
    <w:rsid w:val="0083382B"/>
    <w:rsid w:val="00885C30"/>
    <w:rsid w:val="00B0132A"/>
    <w:rsid w:val="00B77F51"/>
    <w:rsid w:val="00C15BD6"/>
    <w:rsid w:val="00C345D6"/>
    <w:rsid w:val="00CC6CE4"/>
    <w:rsid w:val="00D27A07"/>
    <w:rsid w:val="00E21E78"/>
    <w:rsid w:val="00E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A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A0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7A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A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A0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7A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284</Characters>
  <Application>Microsoft Office Word</Application>
  <DocSecurity>0</DocSecurity>
  <Lines>2</Lines>
  <Paragraphs>1</Paragraphs>
  <ScaleCrop>false</ScaleCrop>
  <Company>MS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殷丽丽</dc:creator>
  <cp:keywords/>
  <dc:description/>
  <cp:lastModifiedBy>殷丽丽</cp:lastModifiedBy>
  <cp:revision>9</cp:revision>
  <dcterms:created xsi:type="dcterms:W3CDTF">2017-03-22T02:37:00Z</dcterms:created>
  <dcterms:modified xsi:type="dcterms:W3CDTF">2017-06-20T08:30:00Z</dcterms:modified>
</cp:coreProperties>
</file>